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jc w:val="left"/>
      </w:pPr>
      <w:r>
        <w:rPr>
          <w:rStyle w:val="4"/>
        </w:rPr>
        <w:t>附件</w:t>
      </w:r>
    </w:p>
    <w:tbl>
      <w:tblPr>
        <w:tblW w:w="9462" w:type="dxa"/>
        <w:jc w:val="center"/>
        <w:tblCellSpacing w:w="15" w:type="dxa"/>
        <w:tblInd w:w="-5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3"/>
        <w:gridCol w:w="4128"/>
        <w:gridCol w:w="2054"/>
        <w:gridCol w:w="1592"/>
        <w:gridCol w:w="1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402" w:type="dxa"/>
            <w:gridSpan w:val="5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院系接受调剂专业目录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402" w:type="dxa"/>
            <w:gridSpan w:val="5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院系名称：002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第二临床医学院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肿瘤学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100210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眼科学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100212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耳鼻咽喉科学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100213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皮肤病与性病学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100206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精神病与精神卫生学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100205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中西医结合临床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100602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急诊医学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100218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100208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神经病学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100204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9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24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105109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耳鼻咽喉科学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神经病学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105104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105108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皮肤病与性病学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105106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急诊医学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105117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105110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临床病理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105128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9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24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402" w:type="dxa"/>
            <w:gridSpan w:val="5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院系名称：003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汾阳学院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402" w:type="dxa"/>
            <w:gridSpan w:val="5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人体断层解剖学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100101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护理学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101100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100208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9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24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耳鼻咽喉科学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105112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护理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105400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公共卫生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105300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402" w:type="dxa"/>
            <w:gridSpan w:val="5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院系名称：004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基础医学院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402" w:type="dxa"/>
            <w:gridSpan w:val="5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生理学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071003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微生物学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071005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遗传学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071007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生物化学与分子生物学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071010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再生生物学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0710Z1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神经生物学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071006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时间生物学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0710Z2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人体解剖与组织胚胎学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100101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发育生物学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071008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病理学与病理生理学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100104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药理学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100706</w:t>
            </w:r>
          </w:p>
        </w:tc>
        <w:tc>
          <w:tcPr>
            <w:tcW w:w="1672" w:type="dxa"/>
            <w:gridSpan w:val="2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院系名称：005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公共卫生学院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流行病与卫生统计学（流行病学）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100401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流行病与卫生统计学（卫生统计学）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100401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卫生毒理学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100405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劳动卫生与环境卫生学（环境卫生学）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100402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劳动卫生与环境卫生学（劳动卫生学）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100402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公共卫生（卫生毒理学）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105300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公共卫生（环境卫生学）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105300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公共卫生（社会医学）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105300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院系名称：009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人文社会科学学院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社会工作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035200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应用心理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045400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医学人文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1004J1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院系名称：010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口腔医学系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口腔临床医学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103200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院系名称：011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儿科医学系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儿科学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105102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儿科学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100202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院系名称：012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麻醉学系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麻醉学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100217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院系名称：013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医学影像学系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影像医学与核医学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100207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院系名称：014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管理学院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公共卫生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105300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院系名称：015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>附属人民医院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105109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耳鼻咽喉科学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105112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105108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9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24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2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100208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 xml:space="preserve">院系名称：016 </w:t>
            </w: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  <w:u w:val="single"/>
              </w:rPr>
              <w:t xml:space="preserve">附属大医院 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9292" w:type="dxa"/>
            <w:gridSpan w:val="4"/>
            <w:vMerge w:val="continue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专业名称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专业代码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Style w:val="4"/>
                <w:rFonts w:hint="eastAsia" w:ascii="宋体" w:hAnsi="宋体" w:eastAsia="宋体" w:cs="宋体"/>
                <w:sz w:val="18"/>
                <w:szCs w:val="18"/>
              </w:rPr>
              <w:t>学位类型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精神卫生与精神病学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105105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临床检验诊断学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105108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外科学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105109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105110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全科医学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105127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4098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24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62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内科学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100201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51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09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妇产科学</w:t>
            </w:r>
          </w:p>
        </w:tc>
        <w:tc>
          <w:tcPr>
            <w:tcW w:w="2024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100211</w:t>
            </w:r>
          </w:p>
        </w:tc>
        <w:tc>
          <w:tcPr>
            <w:tcW w:w="1562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学硕</w:t>
            </w:r>
          </w:p>
        </w:tc>
        <w:tc>
          <w:tcPr>
            <w:tcW w:w="80" w:type="dxa"/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979B9"/>
    <w:rsid w:val="5D1979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CC6661"/>
      <w:u w:val="none"/>
    </w:rPr>
  </w:style>
  <w:style w:type="character" w:styleId="6">
    <w:name w:val="Hyperlink"/>
    <w:basedOn w:val="3"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2016-04-01T07:27:00Z</dcterms:created>
  <dc:creator>Administrator</dc:creator>
  <cp:lastModifiedBy>Administrator</cp:lastModifiedBy>
  <dcterms:modified xsi:type="dcterms:W3CDTF">2016-04-01T07:27:52Z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